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default"/>
        <w:bidi w:val="0"/>
        <w:spacing w:lineRule="auto" w:line="288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0180" cy="56134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ab/>
        <w:tab/>
        <w:tab/>
        <w:tab/>
        <w:tab/>
        <w:tab/>
        <w:tab/>
        <w:t xml:space="preserve">            comunicato stampa</w:t>
      </w:r>
    </w:p>
    <w:p>
      <w:pPr>
        <w:pStyle w:val="Didefault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 w:val="false"/>
          <w:b w:val="false"/>
          <w:bCs w:val="false"/>
          <w:sz w:val="23"/>
          <w:szCs w:val="23"/>
          <w:u w:val="none" w:color="000009"/>
        </w:rPr>
      </w:pPr>
      <w:r>
        <w:rPr>
          <w:rFonts w:ascii="Corbel" w:hAnsi="Corbel"/>
          <w:b/>
          <w:bCs/>
          <w:sz w:val="23"/>
          <w:szCs w:val="23"/>
          <w:u w:val="none" w:color="000009"/>
          <w:lang w:val="en-US"/>
        </w:rPr>
        <w:t>Dating Greek and Other Beauties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fr-FR"/>
        </w:rPr>
        <w:t xml:space="preserve">Stephane Barbier Bouvet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e la collezione di calchi della HEAD (Ginevra)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color w:val="000008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la rada, Locarno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25 marzo - 17 aprile 2016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color w:val="000008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Festival Performa, la fabbrica, Losone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2 e 3 aprile 2016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Dal 25 marzo al 17 aprile 2016, lo spazio d</w:t>
      </w:r>
      <w:r>
        <w:rPr>
          <w:rFonts w:ascii="Corbel" w:hAnsi="Corbel"/>
          <w:sz w:val="23"/>
          <w:szCs w:val="23"/>
          <w:u w:val="none" w:color="000009"/>
        </w:rPr>
        <w:t>’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arte contemporanea la rada (Locarno) presenta </w:t>
      </w:r>
      <w:r>
        <w:rPr>
          <w:rFonts w:ascii="Corbel" w:hAnsi="Corbel"/>
          <w:b/>
          <w:bCs/>
          <w:i/>
          <w:iCs/>
          <w:sz w:val="23"/>
          <w:szCs w:val="23"/>
          <w:u w:val="none" w:color="000009"/>
          <w:lang w:val="en-US"/>
        </w:rPr>
        <w:t>Dating Greek and Other Beauties</w:t>
      </w:r>
      <w:r>
        <w:rPr>
          <w:rFonts w:ascii="Corbel" w:hAnsi="Corbel"/>
          <w:sz w:val="23"/>
          <w:szCs w:val="23"/>
          <w:u w:val="none" w:color="000009"/>
          <w:lang w:val="it-IT"/>
        </w:rPr>
        <w:t>, un incontro tra il lavoro di Stephane Barbier Bouvet e la collezione di calchi in gesso di sculture greche, latine, rinascimentali e classiciste della Haute Ecole d</w:t>
      </w:r>
      <w:r>
        <w:rPr>
          <w:rFonts w:ascii="Corbel" w:hAnsi="Corbel"/>
          <w:sz w:val="23"/>
          <w:szCs w:val="23"/>
          <w:u w:val="none" w:color="000009"/>
        </w:rPr>
        <w:t>’</w:t>
      </w:r>
      <w:r>
        <w:rPr>
          <w:rFonts w:ascii="Corbel" w:hAnsi="Corbel"/>
          <w:sz w:val="23"/>
          <w:szCs w:val="23"/>
          <w:u w:val="none" w:color="000009"/>
          <w:lang w:val="it-IT"/>
        </w:rPr>
        <w:t>Art et Design (HEAD) di Ginevra, appartenente allo Stato di Ginevra.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Il progetto di Stephane Barbier Bouvet è allestito in due sedi: alla rada di Locarno ed alla fabbrica di Losone, in occasione del Festival Performa (solo il 2 ed il 3 aprile).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i/>
          <w:iCs/>
          <w:sz w:val="23"/>
          <w:szCs w:val="23"/>
          <w:u w:val="none" w:color="000009"/>
          <w:lang w:val="en-US"/>
        </w:rPr>
        <w:t>Dating Greek and Other Beauties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 è un incontro di incontri nell’</w:t>
      </w:r>
      <w:r>
        <w:rPr>
          <w:rFonts w:ascii="Corbel" w:hAnsi="Corbel"/>
          <w:i/>
          <w:iCs/>
          <w:sz w:val="23"/>
          <w:szCs w:val="23"/>
          <w:u w:val="none" w:color="000009"/>
          <w:lang w:val="fr-FR"/>
        </w:rPr>
        <w:t>hic et hunc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, e </w:t>
      </w:r>
      <w:r>
        <w:rPr>
          <w:rFonts w:ascii="Corbel" w:hAnsi="Corbel"/>
          <w:sz w:val="23"/>
          <w:szCs w:val="23"/>
          <w:u w:val="none" w:color="000009"/>
          <w:lang w:val="fr-FR"/>
        </w:rPr>
        <w:t>nel</w:t>
      </w:r>
      <w:r>
        <w:rPr>
          <w:rFonts w:ascii="Corbel" w:hAnsi="Corbel"/>
          <w:sz w:val="23"/>
          <w:szCs w:val="23"/>
          <w:u w:val="none" w:color="000009"/>
        </w:rPr>
        <w:t>l’</w:t>
      </w:r>
      <w:r>
        <w:rPr>
          <w:rFonts w:ascii="Corbel" w:hAnsi="Corbel"/>
          <w:sz w:val="23"/>
          <w:szCs w:val="23"/>
          <w:u w:val="none" w:color="000009"/>
          <w:lang w:val="it-IT"/>
        </w:rPr>
        <w:t>altrove.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 Linguaggi distinti si legano e si contraddicono nella 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creazione di connessioni inattese tra gli oggetti della collezione 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e le opere di Stéphane Barbier Bouvet, </w:t>
      </w:r>
      <w:r>
        <w:rPr>
          <w:rFonts w:ascii="Corbel" w:hAnsi="Corbel"/>
          <w:sz w:val="23"/>
          <w:szCs w:val="23"/>
          <w:u w:val="none" w:color="000009"/>
          <w:lang w:val="it-IT"/>
        </w:rPr>
        <w:t>in un dispositivo di attuazione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 contemporaneo. </w:t>
      </w:r>
      <w:r>
        <w:rPr>
          <w:rFonts w:ascii="Corbel" w:hAnsi="Corbel"/>
          <w:sz w:val="23"/>
          <w:szCs w:val="23"/>
          <w:u w:val="none" w:color="000009"/>
          <w:lang w:val="it-IT"/>
        </w:rPr>
        <w:t>Mostrare e celare, dialogo e scontro, gioco e irriverenza.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fr-FR"/>
        </w:rPr>
        <w:t xml:space="preserve">Le sue opere provengono da universi derivati, primo fra tutti quello del design, dell’hi-tech e del recupero, incentrate sull’idea che sia possibile e necessario mettere in discussione i limiti di ogni linguaggio dato, </w:t>
      </w:r>
      <w:r>
        <w:rPr>
          <w:rFonts w:ascii="Corbel" w:hAnsi="Corbel"/>
          <w:sz w:val="23"/>
          <w:szCs w:val="23"/>
          <w:u w:val="none" w:color="000009"/>
          <w:lang w:val="it-IT"/>
        </w:rPr>
        <w:t>in un diverso rapporto con la storia delle forme e la loro trasmissione, concependo una reale scenografia, un paesaggio di composizioni.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 Un </w:t>
      </w:r>
      <w:r>
        <w:rPr>
          <w:rFonts w:ascii="Corbel" w:hAnsi="Corbel"/>
          <w:i/>
          <w:iCs/>
          <w:sz w:val="23"/>
          <w:szCs w:val="23"/>
          <w:u w:val="none" w:color="000009"/>
          <w:lang w:val="fr-FR"/>
        </w:rPr>
        <w:t>crossover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 che induce l’attitudine del lavoro di Stéphane Barbier Bouvet a definirsi disinvolta nel relazionarsi coi gessi: gi</w:t>
      </w:r>
      <w:r>
        <w:rPr>
          <w:rFonts w:ascii="Corbel" w:hAnsi="Corbel"/>
          <w:sz w:val="23"/>
          <w:szCs w:val="23"/>
          <w:u w:val="none" w:color="000009"/>
          <w:lang w:val="it-IT"/>
        </w:rPr>
        <w:t>oca con i codici della scultura e della rappresentazione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, riflettendo sul ruolo delle presenze, quelle fisiche e visibili, ma anche su ciò che ancora non si mostra.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single" w:color="00000A"/>
        </w:rPr>
      </w:pPr>
      <w:r>
        <w:rPr>
          <w:rFonts w:eastAsia="Corbel" w:cs="Corbel" w:ascii="Corbel" w:hAnsi="Corbel"/>
          <w:sz w:val="23"/>
          <w:szCs w:val="23"/>
          <w:u w:val="single" w:color="00000A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</w:rPr>
      </w:pPr>
      <w:r>
        <w:rPr>
          <w:rFonts w:ascii="Corbel" w:hAnsi="Corbel"/>
          <w:sz w:val="23"/>
          <w:szCs w:val="23"/>
          <w:lang w:val="fr-FR"/>
        </w:rPr>
        <w:t xml:space="preserve">Dalla sospensione allo </w:t>
      </w:r>
      <w:r>
        <w:rPr>
          <w:rFonts w:ascii="Corbel" w:hAnsi="Corbel"/>
          <w:i/>
          <w:iCs/>
          <w:sz w:val="23"/>
          <w:szCs w:val="23"/>
          <w:lang w:val="fr-FR"/>
        </w:rPr>
        <w:t xml:space="preserve">stockage, </w:t>
      </w:r>
      <w:r>
        <w:rPr>
          <w:rFonts w:ascii="Corbel" w:hAnsi="Corbel"/>
          <w:sz w:val="23"/>
          <w:szCs w:val="23"/>
          <w:lang w:val="fr-FR"/>
        </w:rPr>
        <w:t xml:space="preserve">passando per la ripetizione, eleva, mostra e interagisce con gli elementi, ma improvvisamente cambia rotta in un un continuo andirivieni, volontario e involontario, materiale e immateriale. Si perde il filo della comprensione in una rappresentazione classica: uno spaesamento misurato, intenzionale o non, che indugia sul confine </w:t>
      </w:r>
      <w:r>
        <w:rPr>
          <w:rFonts w:ascii="Corbel" w:hAnsi="Corbel"/>
          <w:sz w:val="23"/>
          <w:szCs w:val="23"/>
          <w:lang w:val="it-IT"/>
        </w:rPr>
        <w:t xml:space="preserve">tra oggetti scultorei e funzionali, </w:t>
      </w:r>
      <w:r>
        <w:rPr>
          <w:rFonts w:ascii="Corbel" w:hAnsi="Corbel"/>
          <w:sz w:val="23"/>
          <w:szCs w:val="23"/>
          <w:lang w:val="fr-FR"/>
        </w:rPr>
        <w:t xml:space="preserve">sul </w:t>
      </w:r>
      <w:r>
        <w:rPr>
          <w:rFonts w:ascii="Corbel" w:hAnsi="Corbel"/>
          <w:sz w:val="23"/>
          <w:szCs w:val="23"/>
          <w:lang w:val="it-IT"/>
        </w:rPr>
        <w:t>concett</w:t>
      </w:r>
      <w:r>
        <w:rPr>
          <w:rFonts w:ascii="Corbel" w:hAnsi="Corbel"/>
          <w:sz w:val="23"/>
          <w:szCs w:val="23"/>
          <w:lang w:val="fr-FR"/>
        </w:rPr>
        <w:t xml:space="preserve">o di </w:t>
      </w:r>
      <w:r>
        <w:rPr>
          <w:rFonts w:ascii="Corbel" w:hAnsi="Corbel"/>
          <w:sz w:val="23"/>
          <w:szCs w:val="23"/>
          <w:lang w:val="it-IT"/>
        </w:rPr>
        <w:t>opera</w:t>
      </w:r>
      <w:r>
        <w:rPr>
          <w:rFonts w:ascii="Corbel" w:hAnsi="Corbel"/>
          <w:sz w:val="23"/>
          <w:szCs w:val="23"/>
          <w:lang w:val="fr-FR"/>
        </w:rPr>
        <w:t xml:space="preserve"> e della riproduzione, sul </w:t>
      </w:r>
      <w:r>
        <w:rPr>
          <w:rFonts w:ascii="Corbel" w:hAnsi="Corbel"/>
          <w:sz w:val="23"/>
          <w:szCs w:val="23"/>
          <w:lang w:val="it-IT"/>
        </w:rPr>
        <w:t>supporto</w:t>
      </w:r>
      <w:r>
        <w:rPr>
          <w:rFonts w:ascii="Corbel" w:hAnsi="Corbel"/>
          <w:sz w:val="23"/>
          <w:szCs w:val="23"/>
          <w:lang w:val="fr-FR"/>
        </w:rPr>
        <w:t xml:space="preserve">, sul </w:t>
      </w:r>
      <w:r>
        <w:rPr>
          <w:rFonts w:ascii="Corbel" w:hAnsi="Corbel"/>
          <w:i/>
          <w:iCs/>
          <w:sz w:val="23"/>
          <w:szCs w:val="23"/>
          <w:lang w:val="en-US"/>
        </w:rPr>
        <w:t>ready made</w:t>
      </w:r>
      <w:r>
        <w:rPr>
          <w:rFonts w:ascii="Corbel" w:hAnsi="Corbel"/>
          <w:sz w:val="23"/>
          <w:szCs w:val="23"/>
        </w:rPr>
        <w:t>,</w:t>
      </w:r>
      <w:r>
        <w:rPr>
          <w:rFonts w:ascii="Corbel" w:hAnsi="Corbel"/>
          <w:sz w:val="23"/>
          <w:szCs w:val="23"/>
          <w:lang w:val="fr-FR"/>
        </w:rPr>
        <w:t xml:space="preserve"> sulla</w:t>
      </w:r>
      <w:r>
        <w:rPr>
          <w:rFonts w:ascii="Corbel" w:hAnsi="Corbel"/>
          <w:sz w:val="23"/>
          <w:szCs w:val="23"/>
          <w:lang w:val="it-IT"/>
        </w:rPr>
        <w:t xml:space="preserve"> simulazione</w:t>
      </w:r>
      <w:r>
        <w:rPr>
          <w:rFonts w:ascii="Corbel" w:hAnsi="Corbel"/>
          <w:sz w:val="23"/>
          <w:szCs w:val="23"/>
          <w:lang w:val="fr-FR"/>
        </w:rPr>
        <w:t xml:space="preserve"> e sul </w:t>
      </w:r>
      <w:r>
        <w:rPr>
          <w:rFonts w:ascii="Corbel" w:hAnsi="Corbel"/>
          <w:sz w:val="23"/>
          <w:szCs w:val="23"/>
          <w:lang w:val="pt-PT"/>
        </w:rPr>
        <w:t>decoro</w:t>
      </w:r>
      <w:r>
        <w:rPr>
          <w:rFonts w:ascii="Corbel" w:hAnsi="Corbel"/>
          <w:sz w:val="23"/>
          <w:szCs w:val="23"/>
          <w:lang w:val="fr-FR"/>
        </w:rPr>
        <w:t xml:space="preserve">.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b/>
          <w:b/>
          <w:bCs/>
          <w:sz w:val="23"/>
          <w:szCs w:val="23"/>
        </w:rPr>
      </w:pPr>
      <w:r>
        <w:rPr>
          <w:rFonts w:eastAsia="Corbel" w:cs="Corbel" w:ascii="Corbel" w:hAnsi="Corbel"/>
          <w:b/>
          <w:bCs/>
          <w:sz w:val="23"/>
          <w:szCs w:val="23"/>
        </w:rPr>
      </w:r>
    </w:p>
    <w:p>
      <w:pPr>
        <w:pStyle w:val="Corpo"/>
        <w:suppressAutoHyphens w:val="true"/>
        <w:spacing w:lineRule="auto" w:line="288"/>
        <w:jc w:val="both"/>
        <w:rPr>
          <w:rFonts w:ascii="Corbel" w:hAnsi="Corbel" w:eastAsia="Corbel" w:cs="Corbel"/>
          <w:sz w:val="23"/>
          <w:szCs w:val="23"/>
        </w:rPr>
      </w:pPr>
      <w:r>
        <w:rPr>
          <w:rFonts w:ascii="Corbel" w:hAnsi="Corbel"/>
          <w:sz w:val="23"/>
          <w:szCs w:val="23"/>
          <w:lang w:val="fr-FR"/>
        </w:rPr>
        <w:t>E sullo spazio. L’interazione permette</w:t>
      </w:r>
      <w:r>
        <w:rPr>
          <w:rFonts w:ascii="Corbel" w:hAnsi="Corbel"/>
          <w:sz w:val="23"/>
          <w:szCs w:val="23"/>
          <w:lang w:val="it-IT"/>
        </w:rPr>
        <w:t xml:space="preserve"> di comprendere le sculture nello spazio, gli incontri e il loro perch</w:t>
      </w:r>
      <w:r>
        <w:rPr>
          <w:rFonts w:ascii="Corbel" w:hAnsi="Corbel"/>
          <w:sz w:val="23"/>
          <w:szCs w:val="23"/>
          <w:lang w:val="fr-FR"/>
        </w:rPr>
        <w:t>é</w:t>
      </w:r>
      <w:r>
        <w:rPr>
          <w:rFonts w:ascii="Corbel" w:hAnsi="Corbel"/>
          <w:sz w:val="23"/>
          <w:szCs w:val="23"/>
        </w:rPr>
        <w:t>.</w:t>
      </w:r>
      <w:r>
        <w:rPr>
          <w:rFonts w:ascii="Corbel" w:hAnsi="Corbel"/>
          <w:b/>
          <w:bCs/>
          <w:sz w:val="23"/>
          <w:szCs w:val="23"/>
        </w:rPr>
        <w:t xml:space="preserve"> </w:t>
      </w:r>
      <w:r>
        <w:rPr>
          <w:rFonts w:ascii="Corbel" w:hAnsi="Corbel"/>
          <w:sz w:val="23"/>
          <w:szCs w:val="23"/>
          <w:lang w:val="fr-FR"/>
        </w:rPr>
        <w:t xml:space="preserve">Un progetto espositivo che si interroga sull’esistenza di una collezione di gessi antichi. La ragione è la nostalgia, la malinconia di una visione che non esiste più, ma che si vuole rendere accessibile, tattile e visiva. Il dialogo tra i codici classici e il contemporaneo può davvero essere profondo se si prende il tempo di guardare tutti i dettagli, di ogni  singola parte del tutto.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Stephane Barbier Bouvet (nato a Marsiglia nel 1981) ha studiato design presso l'Ecal, Losanna. Nel 2006 ha fondato 1m3, </w:t>
      </w:r>
      <w:r>
        <w:rPr>
          <w:rFonts w:ascii="Corbel" w:hAnsi="Corbel"/>
          <w:i/>
          <w:iCs/>
          <w:sz w:val="23"/>
          <w:szCs w:val="23"/>
          <w:u w:val="none" w:color="000009"/>
          <w:lang w:val="en-US"/>
        </w:rPr>
        <w:t xml:space="preserve">artist run space 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di Losanna. I suoi progetti sono stati esposti tra gli altri anche presso il Centre Pompidou 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di </w:t>
      </w:r>
      <w:r>
        <w:rPr>
          <w:rFonts w:ascii="Corbel" w:hAnsi="Corbel"/>
          <w:sz w:val="23"/>
          <w:szCs w:val="23"/>
          <w:u w:val="none" w:color="000009"/>
          <w:lang w:val="it-IT"/>
        </w:rPr>
        <w:t>Parigi, il Centre d</w:t>
      </w:r>
      <w:r>
        <w:rPr>
          <w:rFonts w:ascii="Corbel" w:hAnsi="Corbel"/>
          <w:sz w:val="23"/>
          <w:szCs w:val="23"/>
          <w:u w:val="none" w:color="000009"/>
        </w:rPr>
        <w:t>’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Art Contemporain di </w:t>
      </w:r>
      <w:r>
        <w:rPr>
          <w:rFonts w:ascii="Corbel" w:hAnsi="Corbel"/>
          <w:sz w:val="23"/>
          <w:szCs w:val="23"/>
          <w:u w:val="none" w:color="000009"/>
          <w:lang w:val="it-IT"/>
        </w:rPr>
        <w:t>Ginevra, il Mus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ée des Beaux Arts di </w:t>
      </w:r>
      <w:r>
        <w:rPr>
          <w:rFonts w:ascii="Corbel" w:hAnsi="Corbel"/>
          <w:sz w:val="23"/>
          <w:szCs w:val="23"/>
          <w:u w:val="none" w:color="000009"/>
          <w:lang w:val="it-IT"/>
        </w:rPr>
        <w:t>Losanna, Live in Your Head, Head, Ginevra e l'Istituto Svizzero, Milano.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FF7C00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FF7C00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color w:val="000000"/>
          <w:sz w:val="23"/>
          <w:szCs w:val="23"/>
          <w:u w:val="none" w:color="000009"/>
          <w:lang w:val="it-IT"/>
        </w:rPr>
        <w:t>Per la realizzazione del progetto si ringraziano Jean-Pierre Greff, Yann Chateign</w:t>
      </w:r>
      <w:r>
        <w:rPr>
          <w:rFonts w:ascii="Corbel" w:hAnsi="Corbel"/>
          <w:color w:val="000000"/>
          <w:sz w:val="23"/>
          <w:szCs w:val="23"/>
          <w:u w:val="none" w:color="000009"/>
          <w:lang w:val="fr-FR"/>
        </w:rPr>
        <w:t>é</w:t>
      </w:r>
      <w:r>
        <w:rPr>
          <w:rFonts w:ascii="Corbel" w:hAnsi="Corbel"/>
          <w:color w:val="000000"/>
          <w:sz w:val="23"/>
          <w:szCs w:val="23"/>
          <w:u w:val="none" w:color="000009"/>
          <w:lang w:val="it-IT"/>
        </w:rPr>
        <w:t>, Silvain Delacretaz, Katrin Kettenacker e naturalmente la HEAD (Ginevra), la cui collezione di calchi in gesso si compone di migliaia di pezzi, prodotti e conservati dalla met</w:t>
      </w:r>
      <w:r>
        <w:rPr>
          <w:rFonts w:ascii="Corbel" w:hAnsi="Corbel"/>
          <w:color w:val="000000"/>
          <w:sz w:val="23"/>
          <w:szCs w:val="23"/>
          <w:u w:val="none" w:color="000009"/>
          <w:lang w:val="fr-FR"/>
        </w:rPr>
        <w:t xml:space="preserve">à </w:t>
      </w:r>
      <w:r>
        <w:rPr>
          <w:rFonts w:ascii="Corbel" w:hAnsi="Corbel"/>
          <w:color w:val="000000"/>
          <w:sz w:val="23"/>
          <w:szCs w:val="23"/>
          <w:u w:val="none" w:color="000009"/>
          <w:lang w:val="it-IT"/>
        </w:rPr>
        <w:t xml:space="preserve">del 18° secolo. </w:t>
      </w:r>
      <w:r>
        <w:rPr>
          <w:rFonts w:ascii="Corbel" w:hAnsi="Corbel"/>
          <w:color w:val="000000"/>
          <w:sz w:val="23"/>
          <w:szCs w:val="23"/>
          <w:u w:val="none" w:color="000009"/>
          <w:lang w:val="it-IT"/>
        </w:rPr>
        <w:t>Essa</w:t>
      </w:r>
      <w:r>
        <w:rPr>
          <w:rFonts w:ascii="Corbel" w:hAnsi="Corbel"/>
          <w:color w:val="000000"/>
          <w:sz w:val="23"/>
          <w:szCs w:val="23"/>
          <w:u w:val="none" w:color="000009"/>
          <w:lang w:val="it-IT"/>
        </w:rPr>
        <w:t xml:space="preserve"> è tra le più importanti in Europa dedicate allo studio ed alla trasmissione della storia della scultura e della rappresentazione anatomica, anche a scopo commerciale per la produzione di </w:t>
      </w:r>
      <w:r>
        <w:rPr>
          <w:rFonts w:ascii="Corbel" w:hAnsi="Corbel"/>
          <w:color w:val="000000"/>
          <w:sz w:val="23"/>
          <w:szCs w:val="23"/>
          <w:u w:val="none" w:color="000009"/>
          <w:lang w:val="it-IT"/>
        </w:rPr>
        <w:t>copie, fonte lucrativa ormai terminata con la conseguente esposizione della collezione al rischio di chiusura.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0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0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Il progetto è curato da Carolina Sanchez, in collaborazione con Noah Stolz, curatore per le arti visive del Festival Performa, nostro partner in questa occasione.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</w:rPr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Questo progetto s</w:t>
      </w:r>
      <w:r>
        <w:rPr>
          <w:rFonts w:ascii="Corbel" w:hAnsi="Corbel"/>
          <w:sz w:val="23"/>
          <w:szCs w:val="23"/>
          <w:u w:val="none" w:color="000009"/>
        </w:rPr>
        <w:t>’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inscrive nel programma </w:t>
      </w:r>
      <w:r>
        <w:rPr>
          <w:rFonts w:ascii="Corbel" w:hAnsi="Corbel"/>
          <w:i/>
          <w:iCs/>
          <w:sz w:val="23"/>
          <w:szCs w:val="23"/>
          <w:u w:val="none" w:color="000009"/>
          <w:lang w:val="de-DE"/>
        </w:rPr>
        <w:t>“</w:t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>E' terribile: siamo così giovani ed abbiamo gi</w:t>
      </w:r>
      <w:r>
        <w:rPr>
          <w:rFonts w:ascii="Corbel" w:hAnsi="Corbel"/>
          <w:i/>
          <w:iCs/>
          <w:sz w:val="23"/>
          <w:szCs w:val="23"/>
          <w:u w:val="none" w:color="000009"/>
          <w:lang w:val="fr-FR"/>
        </w:rPr>
        <w:t xml:space="preserve">à </w:t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>scordato tante cose!</w:t>
      </w:r>
      <w:r>
        <w:rPr>
          <w:rFonts w:ascii="Corbel" w:hAnsi="Corbel"/>
          <w:i/>
          <w:iCs/>
          <w:sz w:val="23"/>
          <w:szCs w:val="23"/>
          <w:u w:val="none" w:color="000009"/>
        </w:rPr>
        <w:t>”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, dedicato agli artisti emergenti svizzeri e curato da Riccardo Lisi, con il sostegno di Pro Helvetia. </w:t>
      </w:r>
    </w:p>
    <w:p>
      <w:pPr>
        <w:pStyle w:val="Didefault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b/>
          <w:b/>
          <w:bCs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color w:val="000009"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b/>
          <w:b/>
          <w:bCs/>
          <w:color w:val="000009"/>
          <w:sz w:val="23"/>
          <w:szCs w:val="23"/>
          <w:u w:val="none" w:color="000009"/>
        </w:rPr>
      </w:pPr>
      <w:r>
        <w:rPr>
          <w:rFonts w:ascii="Corbel" w:hAnsi="Corbel"/>
          <w:b/>
          <w:bCs/>
          <w:sz w:val="23"/>
          <w:szCs w:val="23"/>
          <w:u w:val="none" w:color="000009"/>
          <w:lang w:val="it-IT"/>
        </w:rPr>
        <w:t>Il vernissage avverr</w:t>
      </w:r>
      <w:r>
        <w:rPr>
          <w:rFonts w:ascii="Corbel" w:hAnsi="Corbel"/>
          <w:b/>
          <w:bCs/>
          <w:sz w:val="23"/>
          <w:szCs w:val="23"/>
          <w:u w:val="none" w:color="000009"/>
          <w:lang w:val="fr-FR"/>
        </w:rPr>
        <w:t xml:space="preserve">à </w:t>
      </w:r>
      <w:r>
        <w:rPr>
          <w:rFonts w:ascii="Corbel" w:hAnsi="Corbel"/>
          <w:b/>
          <w:bCs/>
          <w:sz w:val="23"/>
          <w:szCs w:val="23"/>
          <w:u w:val="none" w:color="000009"/>
          <w:lang w:val="it-IT"/>
        </w:rPr>
        <w:t>alla rada venerdì 25 marzo dalle 18.</w:t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L'esposizione rester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à </w:t>
      </w:r>
      <w:r>
        <w:rPr>
          <w:rFonts w:ascii="Corbel" w:hAnsi="Corbel"/>
          <w:sz w:val="23"/>
          <w:szCs w:val="23"/>
          <w:u w:val="none" w:color="000009"/>
          <w:lang w:val="it-IT"/>
        </w:rPr>
        <w:t>aperta fino a domenica 17 aprile.</w:t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>Orari di apertura: dal giovedì alla domenica, dalle 14 alle 19 e su appuntamento.</w:t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Aperta anche a Pasqua </w:t>
      </w:r>
      <w:r>
        <w:rPr>
          <w:rFonts w:ascii="Corbel" w:hAnsi="Corbel"/>
          <w:sz w:val="23"/>
          <w:szCs w:val="23"/>
          <w:u w:val="none" w:color="000009"/>
          <w:lang w:val="fr-FR"/>
        </w:rPr>
        <w:t>e Pasquetta</w:t>
      </w:r>
      <w:r>
        <w:rPr>
          <w:rFonts w:ascii="Corbel" w:hAnsi="Corbel"/>
          <w:sz w:val="23"/>
          <w:szCs w:val="23"/>
          <w:u w:val="none" w:color="000009"/>
          <w:lang w:val="it-IT"/>
        </w:rPr>
        <w:t>. Ingresso libero.</w:t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</w:rPr>
      </w:r>
    </w:p>
    <w:p>
      <w:pPr>
        <w:pStyle w:val="Didefault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>info:</w:t>
      </w:r>
      <w:r>
        <w:rPr>
          <w:rFonts w:ascii="Corbel" w:hAnsi="Corbel"/>
          <w:sz w:val="23"/>
          <w:szCs w:val="23"/>
          <w:u w:val="none" w:color="000009"/>
        </w:rPr>
        <w:t xml:space="preserve"> </w:t>
      </w:r>
      <w:hyperlink r:id="rId3">
        <w:r>
          <w:rPr>
            <w:rStyle w:val="Hyperlink0"/>
            <w:rFonts w:ascii="Corbel" w:hAnsi="Corbel"/>
            <w:sz w:val="23"/>
            <w:szCs w:val="23"/>
            <w:u w:val="none" w:color="000009"/>
            <w:lang w:val="it-IT"/>
          </w:rPr>
          <w:t>riccardo.lisi@larada.ch</w:t>
        </w:r>
      </w:hyperlink>
      <w:r>
        <w:rPr>
          <w:rFonts w:ascii="Corbel" w:hAnsi="Corbel"/>
          <w:sz w:val="23"/>
          <w:szCs w:val="23"/>
          <w:u w:val="none" w:color="000009"/>
        </w:rPr>
        <w:t xml:space="preserve"> | +41 91 7510910 | +41 76 4391866 | +39 320 4866373</w:t>
      </w:r>
    </w:p>
    <w:p>
      <w:pPr>
        <w:pStyle w:val="Didefault"/>
        <w:bidi w:val="0"/>
        <w:spacing w:lineRule="auto" w:line="288"/>
        <w:ind w:left="0" w:right="0" w:hanging="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52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u w:val="single" w:color="00000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idefault">
    <w:name w:val="Di default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Corpo">
    <w:name w:val="Corpo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fr-FR" w:eastAsia="zh-CN" w:bidi="hi-IN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iccardo.lisi@larada.ch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551</TotalTime>
  <Application>LibreOffice/4.4.0.3$Windows_x86 LibreOffice_project/de093506bcdc5fafd9023ee680b8c60e3e0645d7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2016-03-18T03:55:20Z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